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z 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A26500">
        <w:rPr>
          <w:rFonts w:ascii="Garamond" w:hAnsi="Garamond"/>
          <w:b/>
          <w:smallCaps/>
          <w:sz w:val="28"/>
          <w:szCs w:val="28"/>
          <w:lang w:val="sk-SK"/>
        </w:rPr>
        <w:t>II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Vyučuje:</w:t>
      </w:r>
      <w:r w:rsidRPr="00131344">
        <w:rPr>
          <w:rFonts w:ascii="Garamond" w:hAnsi="Garamond"/>
          <w:lang w:val="sk-SK"/>
        </w:rPr>
        <w:t xml:space="preserve"> </w:t>
      </w:r>
      <w:r w:rsidR="00884087">
        <w:rPr>
          <w:rFonts w:ascii="Garamond" w:hAnsi="Garamond"/>
          <w:lang w:val="sk-SK"/>
        </w:rPr>
        <w:t xml:space="preserve">doc. </w:t>
      </w:r>
      <w:r w:rsidRPr="00131344">
        <w:rPr>
          <w:rFonts w:ascii="Garamond" w:hAnsi="Garamond"/>
          <w:lang w:val="sk-SK"/>
        </w:rPr>
        <w:t xml:space="preserve">Mgr. et Mgr. Adriána </w:t>
      </w:r>
      <w:proofErr w:type="spellStart"/>
      <w:r w:rsidRPr="00131344">
        <w:rPr>
          <w:rFonts w:ascii="Garamond" w:hAnsi="Garamond"/>
          <w:lang w:val="sk-SK"/>
        </w:rPr>
        <w:t>Koželová</w:t>
      </w:r>
      <w:proofErr w:type="spellEnd"/>
      <w:r w:rsidRPr="00131344">
        <w:rPr>
          <w:rFonts w:ascii="Garamond" w:hAnsi="Garamond"/>
          <w:lang w:val="sk-SK"/>
        </w:rPr>
        <w:t xml:space="preserve">, PhD. 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884087" w:rsidRPr="00131344" w:rsidRDefault="00884087" w:rsidP="00884087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:rsidR="00884087" w:rsidRPr="00A26500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metodologické východiská, princípy a techniky prekladania. </w:t>
      </w:r>
    </w:p>
    <w:p w:rsidR="00884087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Prehlbovať získané vedomosti a aplikovať ich pri praktickom prekladaní.</w:t>
      </w:r>
    </w:p>
    <w:p w:rsidR="00884087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praktické zručnosti 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a zdokonaľovať preklad 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>(práca s prekladateľskými pomôckami, slovníkmi, národným korpusom a paralelným</w:t>
      </w:r>
      <w:r>
        <w:rPr>
          <w:rFonts w:ascii="Garamond" w:hAnsi="Garamond"/>
          <w:snapToGrid w:val="0"/>
          <w:color w:val="000000"/>
          <w:lang w:val="sk-SK" w:eastAsia="cs-CZ"/>
        </w:rPr>
        <w:t>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 text</w:t>
      </w:r>
      <w:r>
        <w:rPr>
          <w:rFonts w:ascii="Garamond" w:hAnsi="Garamond"/>
          <w:snapToGrid w:val="0"/>
          <w:color w:val="000000"/>
          <w:lang w:val="sk-SK" w:eastAsia="cs-CZ"/>
        </w:rPr>
        <w:t>ami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). </w:t>
      </w:r>
    </w:p>
    <w:p w:rsidR="00884087" w:rsidRPr="00A26500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>Získať prekladateľské zručnosti pri prekladaní žurnalistických textov z oblasti všeobecného spoločenského diania.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:rsidR="00884087" w:rsidRPr="00131344" w:rsidRDefault="00884087" w:rsidP="00884087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Obsahom seminárov bude analýza prekladových riešení doma vypracovaného  prekladu, pričom predmetom prekladu budú texty rôznych typov a žánrov. Preklady sa realizujú v smere francúzština → slovenčina. 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2. Stručná osnova sk</w:t>
      </w:r>
      <w:r>
        <w:rPr>
          <w:rFonts w:ascii="Garamond" w:hAnsi="Garamond"/>
          <w:snapToGrid w:val="0"/>
          <w:color w:val="000000"/>
          <w:lang w:val="sk-SK" w:eastAsia="cs-CZ"/>
        </w:rPr>
        <w:t>upinovej reflexie na seminároch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 aplikácia analyticko-interpretačných postupov pri preklade odborných textov (identifikácia typu a funkcie textu, komunikačného zámeru, určenie cieľu prekladu)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3. T</w:t>
      </w:r>
      <w:r>
        <w:rPr>
          <w:rFonts w:ascii="Garamond" w:hAnsi="Garamond"/>
          <w:snapToGrid w:val="0"/>
          <w:color w:val="000000"/>
          <w:lang w:val="sk-SK" w:eastAsia="cs-CZ"/>
        </w:rPr>
        <w:t>exty na preklad budú autentické, vyberané prevažne z elektronických foriem francúzskej dennej tlače s cieľom umožniť študentom intenzívne pracovať s paralelnými textami.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Hlavnou cvičebnicou je Odborný preklad pre romanistov I., z ktorej budú zadávané texty na preklad, cvičenia a glosáre, ktoré budú študenti vypracovávať doma a počas seminárov. </w:t>
      </w:r>
    </w:p>
    <w:p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380EE9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Hodnotenie:</w:t>
      </w:r>
      <w:r w:rsidRPr="00131344">
        <w:rPr>
          <w:rFonts w:ascii="Garamond" w:hAnsi="Garamond"/>
          <w:lang w:val="sk-SK"/>
        </w:rPr>
        <w:t xml:space="preserve"> </w:t>
      </w:r>
    </w:p>
    <w:p w:rsidR="00B35763" w:rsidRPr="00131344" w:rsidRDefault="00B35763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Podmienkou vykonania zápočtu alebo skúšky je priebežné vypracúvanie zadaných prekladov a odovzdávanie finálnej prepracovanej verzie</w:t>
      </w:r>
      <w:r w:rsidR="0020553A">
        <w:rPr>
          <w:rFonts w:ascii="Garamond" w:hAnsi="Garamond"/>
          <w:lang w:val="sk-SK"/>
        </w:rPr>
        <w:t xml:space="preserve"> počas semestra</w:t>
      </w:r>
      <w:r>
        <w:rPr>
          <w:rFonts w:ascii="Garamond" w:hAnsi="Garamond"/>
          <w:lang w:val="sk-SK"/>
        </w:rPr>
        <w:t>. Najneskorší termín odovzdania všetkých domácich zadaní na preklad je predposledný týždeň semestra.</w:t>
      </w:r>
    </w:p>
    <w:p w:rsidR="00A26500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2. </w:t>
      </w:r>
      <w:r w:rsidR="00A26500" w:rsidRPr="00B35763">
        <w:rPr>
          <w:rFonts w:ascii="Garamond" w:hAnsi="Garamond"/>
          <w:lang w:val="sk-SK"/>
        </w:rPr>
        <w:t>Priebežný prezenčný preklad (asi v polovici semestra/60 min.).</w:t>
      </w:r>
    </w:p>
    <w:p w:rsidR="00380EE9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3. </w:t>
      </w:r>
      <w:r w:rsidR="00A26500" w:rsidRPr="00B35763">
        <w:rPr>
          <w:rFonts w:ascii="Garamond" w:hAnsi="Garamond"/>
          <w:lang w:val="sk-SK"/>
        </w:rPr>
        <w:t>Z</w:t>
      </w:r>
      <w:r w:rsidR="00380EE9" w:rsidRPr="00B35763">
        <w:rPr>
          <w:rFonts w:ascii="Garamond" w:hAnsi="Garamond"/>
          <w:lang w:val="sk-SK"/>
        </w:rPr>
        <w:t>áverečný prezenčný preklad v rozsahu cca 1000 znakov vrátane medzier v zdrojovom jazyku/</w:t>
      </w:r>
      <w:r w:rsidR="00A26500" w:rsidRPr="00B35763">
        <w:rPr>
          <w:rFonts w:ascii="Garamond" w:hAnsi="Garamond"/>
          <w:lang w:val="sk-SK"/>
        </w:rPr>
        <w:t>6</w:t>
      </w:r>
      <w:r w:rsidR="00380EE9" w:rsidRPr="00B35763">
        <w:rPr>
          <w:rFonts w:ascii="Garamond" w:hAnsi="Garamond"/>
          <w:lang w:val="sk-SK"/>
        </w:rPr>
        <w:t>0 min. s možnosťou využitia prekladateľských pomôcok.</w:t>
      </w:r>
    </w:p>
    <w:p w:rsidR="00884087" w:rsidRPr="00884087" w:rsidRDefault="00884087" w:rsidP="00884087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884087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seminári je potrebné dokladovať lekárskym potvrdením. 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:rsidR="00884087" w:rsidRPr="00884087" w:rsidRDefault="00884087" w:rsidP="00884087">
      <w:pPr>
        <w:pStyle w:val="Nzov"/>
        <w:jc w:val="both"/>
        <w:rPr>
          <w:rFonts w:ascii="Garamond" w:hAnsi="Garamond"/>
          <w:bCs w:val="0"/>
        </w:rPr>
      </w:pPr>
      <w:proofErr w:type="spellStart"/>
      <w:r w:rsidRPr="00884087">
        <w:rPr>
          <w:rFonts w:ascii="Garamond" w:hAnsi="Garamond"/>
          <w:bCs w:val="0"/>
        </w:rPr>
        <w:t>Koželová</w:t>
      </w:r>
      <w:proofErr w:type="spellEnd"/>
      <w:r w:rsidRPr="00884087">
        <w:rPr>
          <w:rFonts w:ascii="Garamond" w:hAnsi="Garamond"/>
          <w:bCs w:val="0"/>
        </w:rPr>
        <w:t xml:space="preserve">, A. – Vojtek, D.: </w:t>
      </w:r>
      <w:r w:rsidRPr="00884087">
        <w:rPr>
          <w:rFonts w:ascii="Garamond" w:hAnsi="Garamond"/>
          <w:bCs w:val="0"/>
          <w:i/>
        </w:rPr>
        <w:t xml:space="preserve">Odborný preklad pre romanistov I. </w:t>
      </w:r>
      <w:r w:rsidRPr="00884087">
        <w:rPr>
          <w:rFonts w:ascii="Garamond" w:hAnsi="Garamond"/>
          <w:bCs w:val="0"/>
        </w:rPr>
        <w:t>Prešov: Prešovská univerzita v Prešove, 2018.</w:t>
      </w:r>
    </w:p>
    <w:p w:rsidR="00B623BA" w:rsidRDefault="00B623BA" w:rsidP="00B623BA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  <w:r>
        <w:rPr>
          <w:rFonts w:ascii="Garamond" w:hAnsi="Garamond"/>
          <w:b/>
          <w:lang w:val="sk-SK"/>
        </w:rPr>
        <w:t>ď</w:t>
      </w:r>
      <w:r w:rsidR="009A5843" w:rsidRPr="00B623BA">
        <w:rPr>
          <w:rFonts w:ascii="Garamond" w:hAnsi="Garamond"/>
          <w:b/>
          <w:lang w:val="sk-SK"/>
        </w:rPr>
        <w:t>alšia literatúra v závislosti od konkrétneho textu a konkrétneho problému prekladu</w:t>
      </w:r>
      <w:r w:rsidR="00884087" w:rsidRPr="00B623BA">
        <w:rPr>
          <w:rFonts w:ascii="Garamond" w:hAnsi="Garamond"/>
          <w:b/>
          <w:lang w:val="sk-SK"/>
        </w:rPr>
        <w:t xml:space="preserve"> </w:t>
      </w:r>
    </w:p>
    <w:p w:rsidR="009A5843" w:rsidRDefault="00884087" w:rsidP="00B623BA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  <w:r w:rsidRPr="00B623BA">
        <w:rPr>
          <w:rFonts w:ascii="Garamond" w:hAnsi="Garamond"/>
          <w:b/>
          <w:lang w:val="sk-SK"/>
        </w:rPr>
        <w:t>paralelné texty</w:t>
      </w:r>
    </w:p>
    <w:p w:rsidR="00B623BA" w:rsidRDefault="00B623BA" w:rsidP="00B623BA">
      <w:pPr>
        <w:jc w:val="both"/>
        <w:rPr>
          <w:rFonts w:ascii="Garamond" w:hAnsi="Garamond"/>
          <w:bCs/>
          <w:lang w:val="sk-SK"/>
        </w:rPr>
      </w:pPr>
    </w:p>
    <w:p w:rsidR="00B623BA" w:rsidRPr="00131344" w:rsidRDefault="00B623BA" w:rsidP="00B623BA">
      <w:pPr>
        <w:jc w:val="both"/>
        <w:rPr>
          <w:rFonts w:ascii="Garamond" w:hAnsi="Garamond"/>
          <w:lang w:val="sk-SK"/>
        </w:rPr>
      </w:pPr>
      <w:bookmarkStart w:id="0" w:name="_GoBack"/>
      <w:bookmarkEnd w:id="0"/>
      <w:r>
        <w:rPr>
          <w:rFonts w:ascii="Garamond" w:hAnsi="Garamond"/>
          <w:bCs/>
          <w:lang w:val="sk-SK"/>
        </w:rPr>
        <w:t>DEMANUELLI</w:t>
      </w:r>
      <w:r w:rsidRPr="00131344">
        <w:rPr>
          <w:rFonts w:ascii="Garamond" w:hAnsi="Garamond"/>
          <w:bCs/>
          <w:lang w:val="sk-SK"/>
        </w:rPr>
        <w:t>, J.</w:t>
      </w:r>
      <w:r w:rsidRPr="00131344">
        <w:rPr>
          <w:rFonts w:ascii="Garamond" w:hAnsi="Garamond"/>
          <w:lang w:val="sk-SK"/>
        </w:rPr>
        <w:t xml:space="preserve">: </w:t>
      </w:r>
      <w:r>
        <w:rPr>
          <w:rFonts w:ascii="Garamond" w:hAnsi="Garamond"/>
          <w:lang w:val="sk-SK"/>
        </w:rPr>
        <w:t xml:space="preserve">(1990): </w:t>
      </w:r>
      <w:r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Pr="00131344">
        <w:rPr>
          <w:rFonts w:ascii="Garamond" w:hAnsi="Garamond"/>
          <w:i/>
          <w:lang w:val="sk-SK"/>
        </w:rPr>
        <w:t>traduction</w:t>
      </w:r>
      <w:proofErr w:type="spellEnd"/>
      <w:r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Pr="00131344">
        <w:rPr>
          <w:rFonts w:ascii="Garamond" w:hAnsi="Garamond"/>
          <w:i/>
          <w:lang w:val="sk-SK"/>
        </w:rPr>
        <w:t>mode</w:t>
      </w:r>
      <w:proofErr w:type="spellEnd"/>
      <w:r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i/>
          <w:lang w:val="sk-SK"/>
        </w:rPr>
        <w:t>d'emploi</w:t>
      </w:r>
      <w:proofErr w:type="spellEnd"/>
      <w:r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Pr="00131344">
        <w:rPr>
          <w:rFonts w:ascii="Garamond" w:hAnsi="Garamond"/>
          <w:lang w:val="sk-SK"/>
        </w:rPr>
        <w:t xml:space="preserve">. </w:t>
      </w:r>
      <w:proofErr w:type="spellStart"/>
      <w:r w:rsidRPr="00131344">
        <w:rPr>
          <w:rFonts w:ascii="Garamond" w:hAnsi="Garamond"/>
          <w:lang w:val="sk-SK"/>
        </w:rPr>
        <w:t>Paris</w:t>
      </w:r>
      <w:proofErr w:type="spellEnd"/>
      <w:r w:rsidRPr="00131344">
        <w:rPr>
          <w:rFonts w:ascii="Garamond" w:hAnsi="Garamond"/>
          <w:lang w:val="sk-SK"/>
        </w:rPr>
        <w:t xml:space="preserve"> : </w:t>
      </w:r>
      <w:proofErr w:type="spellStart"/>
      <w:r w:rsidRPr="00131344">
        <w:rPr>
          <w:rFonts w:ascii="Garamond" w:hAnsi="Garamond"/>
          <w:lang w:val="sk-SK"/>
        </w:rPr>
        <w:t>Masson</w:t>
      </w:r>
      <w:proofErr w:type="spellEnd"/>
      <w:r w:rsidRPr="00131344">
        <w:rPr>
          <w:rFonts w:ascii="Garamond" w:hAnsi="Garamond"/>
          <w:lang w:val="sk-SK"/>
        </w:rPr>
        <w:t>.</w:t>
      </w:r>
    </w:p>
    <w:p w:rsidR="00B623BA" w:rsidRPr="00131344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Pr="00131344">
        <w:rPr>
          <w:rStyle w:val="st"/>
          <w:rFonts w:ascii="Garamond" w:hAnsi="Garamond"/>
          <w:i/>
        </w:rPr>
        <w:t xml:space="preserve">, </w:t>
      </w:r>
      <w:r w:rsidRPr="00131344">
        <w:rPr>
          <w:rStyle w:val="Zvraznenie"/>
          <w:rFonts w:ascii="Garamond" w:eastAsia="SimSun" w:hAnsi="Garamond"/>
          <w:i w:val="0"/>
        </w:rPr>
        <w:t>D</w:t>
      </w:r>
      <w:r w:rsidRPr="00131344">
        <w:rPr>
          <w:rStyle w:val="st"/>
          <w:rFonts w:ascii="Garamond" w:hAnsi="Garamond"/>
          <w:i/>
        </w:rPr>
        <w:t>.</w:t>
      </w:r>
      <w:r w:rsidRPr="00131344">
        <w:rPr>
          <w:rStyle w:val="st"/>
          <w:rFonts w:ascii="Garamond" w:hAnsi="Garamond"/>
        </w:rPr>
        <w:t xml:space="preserve">: </w:t>
      </w:r>
      <w:r>
        <w:rPr>
          <w:rStyle w:val="st"/>
          <w:rFonts w:ascii="Garamond" w:hAnsi="Garamond"/>
        </w:rPr>
        <w:t xml:space="preserve">(2005) : </w:t>
      </w:r>
      <w:r w:rsidRPr="00131344">
        <w:rPr>
          <w:rStyle w:val="st"/>
          <w:rFonts w:ascii="Garamond" w:hAnsi="Garamond"/>
        </w:rPr>
        <w:t xml:space="preserve">La </w:t>
      </w:r>
      <w:r w:rsidRPr="00131344">
        <w:rPr>
          <w:rStyle w:val="Zvraznenie"/>
          <w:rFonts w:ascii="Garamond" w:eastAsia="SimSun" w:hAnsi="Garamond"/>
        </w:rPr>
        <w:t>traduction</w:t>
      </w:r>
      <w:r w:rsidRPr="00131344">
        <w:rPr>
          <w:rStyle w:val="st"/>
          <w:rFonts w:ascii="Garamond" w:hAnsi="Garamond"/>
        </w:rPr>
        <w:t xml:space="preserve">, la </w:t>
      </w:r>
      <w:r w:rsidRPr="00131344">
        <w:rPr>
          <w:rStyle w:val="Zvraznenie"/>
          <w:rFonts w:ascii="Garamond" w:eastAsia="SimSun" w:hAnsi="Garamond"/>
        </w:rPr>
        <w:t>comprendre</w:t>
      </w:r>
      <w:r w:rsidRPr="00131344">
        <w:rPr>
          <w:rStyle w:val="st"/>
          <w:rFonts w:ascii="Garamond" w:hAnsi="Garamond"/>
        </w:rPr>
        <w:t>, l'</w:t>
      </w:r>
      <w:r w:rsidRPr="00131344">
        <w:rPr>
          <w:rStyle w:val="Zvraznenie"/>
          <w:rFonts w:ascii="Garamond" w:eastAsia="SimSun" w:hAnsi="Garamond"/>
        </w:rPr>
        <w:t>apprendre</w:t>
      </w:r>
      <w:r w:rsidRPr="00131344">
        <w:rPr>
          <w:rStyle w:val="st"/>
          <w:rFonts w:ascii="Garamond" w:hAnsi="Garamond"/>
        </w:rPr>
        <w:t xml:space="preserve">. Paris: </w:t>
      </w:r>
      <w:r w:rsidRPr="00131344">
        <w:rPr>
          <w:rStyle w:val="Zvraznenie"/>
          <w:rFonts w:ascii="Garamond" w:eastAsia="SimSun" w:hAnsi="Garamond"/>
          <w:i w:val="0"/>
        </w:rPr>
        <w:t>PUF</w:t>
      </w:r>
      <w:r w:rsidRPr="00131344">
        <w:rPr>
          <w:rStyle w:val="st"/>
          <w:rFonts w:ascii="Garamond" w:hAnsi="Garamond"/>
        </w:rPr>
        <w:t>.</w:t>
      </w:r>
    </w:p>
    <w:p w:rsidR="00B623BA" w:rsidRPr="00131344" w:rsidRDefault="00B623BA" w:rsidP="00B623BA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lastRenderedPageBreak/>
        <w:t>G</w:t>
      </w:r>
      <w:r>
        <w:rPr>
          <w:rFonts w:ascii="Garamond" w:hAnsi="Garamond"/>
        </w:rPr>
        <w:t>RELLET</w:t>
      </w:r>
      <w:r w:rsidRPr="00131344">
        <w:rPr>
          <w:rFonts w:ascii="Garamond" w:hAnsi="Garamond"/>
        </w:rPr>
        <w:t xml:space="preserve">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</w:rPr>
        <w:t xml:space="preserve">.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Michal (2009): Prekladateľská analýza alebo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Publishing, s. 209–234.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  <w:lang w:eastAsia="cs-CZ"/>
        </w:rPr>
        <w:t xml:space="preserve">FERENČÍK, Ján (1982): </w:t>
      </w:r>
      <w:r w:rsidRPr="00F10A20">
        <w:rPr>
          <w:rFonts w:ascii="Garamond" w:hAnsi="Garamond"/>
          <w:i/>
          <w:lang w:eastAsia="cs-CZ"/>
        </w:rPr>
        <w:t>Kontexty prekladu</w:t>
      </w:r>
      <w:r w:rsidRPr="00F10A20">
        <w:rPr>
          <w:rFonts w:ascii="Garamond" w:hAnsi="Garamond"/>
          <w:lang w:eastAsia="cs-CZ"/>
        </w:rPr>
        <w:t xml:space="preserve">. </w:t>
      </w:r>
      <w:r w:rsidRPr="00F10A20">
        <w:rPr>
          <w:rFonts w:ascii="Garamond" w:hAnsi="Garamond"/>
        </w:rPr>
        <w:t xml:space="preserve">Bratislava: Slovenský spisovateľ. </w:t>
      </w:r>
    </w:p>
    <w:p w:rsidR="00B623BA" w:rsidRPr="00F10A20" w:rsidRDefault="00B623BA" w:rsidP="00B623BA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FELDEK, Ľubomír (1977): </w:t>
      </w:r>
      <w:r w:rsidRPr="00F10A20">
        <w:rPr>
          <w:rFonts w:ascii="Garamond" w:hAnsi="Garamond"/>
          <w:i/>
          <w:lang w:eastAsia="cs-CZ"/>
        </w:rPr>
        <w:t>Z reči do reči</w:t>
      </w:r>
      <w:r w:rsidRPr="00F10A20">
        <w:rPr>
          <w:rFonts w:ascii="Garamond" w:hAnsi="Garamond"/>
          <w:lang w:eastAsia="cs-CZ"/>
        </w:rPr>
        <w:t>. Bratislava: Slovenský spisovateľ.</w:t>
      </w:r>
    </w:p>
    <w:p w:rsidR="00B623BA" w:rsidRPr="00F10A20" w:rsidRDefault="00B623BA" w:rsidP="00B623BA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FIŠER, Zbyněk (2009): </w:t>
      </w:r>
      <w:r w:rsidRPr="00F10A20">
        <w:rPr>
          <w:rFonts w:ascii="Garamond" w:hAnsi="Garamond"/>
          <w:i/>
          <w:lang w:eastAsia="cs-CZ"/>
        </w:rPr>
        <w:t>Překlad jako kreativní proces. Teorie a praxe funkcionalistického překládání</w:t>
      </w:r>
      <w:r w:rsidRPr="00F10A20">
        <w:rPr>
          <w:rFonts w:ascii="Garamond" w:hAnsi="Garamond"/>
          <w:lang w:eastAsia="cs-CZ"/>
        </w:rPr>
        <w:t>. Brno: Host.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(1996): </w:t>
      </w:r>
      <w:r w:rsidRPr="00F10A20">
        <w:rPr>
          <w:rFonts w:ascii="Garamond" w:hAnsi="Garamond"/>
          <w:i/>
        </w:rPr>
        <w:t>Interpretácia v procese prekladu</w:t>
      </w:r>
      <w:r w:rsidRPr="00F10A20">
        <w:rPr>
          <w:rFonts w:ascii="Garamond" w:hAnsi="Garamond"/>
        </w:rPr>
        <w:t>. Nitra: VŠPg.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(1998): </w:t>
      </w:r>
      <w:r w:rsidRPr="00F10A20">
        <w:rPr>
          <w:rFonts w:ascii="Garamond" w:hAnsi="Garamond"/>
          <w:i/>
        </w:rPr>
        <w:t>Kapitoly z úvodu do prekladateľstva</w:t>
      </w:r>
      <w:r w:rsidRPr="00F10A20">
        <w:rPr>
          <w:rFonts w:ascii="Garamond" w:hAnsi="Garamond"/>
        </w:rPr>
        <w:t>. Nitra: Univerzita Konštantína filozofa.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(2003): </w:t>
      </w:r>
      <w:r w:rsidRPr="00F10A20">
        <w:rPr>
          <w:rFonts w:ascii="Garamond" w:hAnsi="Garamond"/>
          <w:i/>
        </w:rPr>
        <w:t>Teória a didaktika prekladu.</w:t>
      </w:r>
      <w:r w:rsidRPr="00F10A20">
        <w:rPr>
          <w:rFonts w:ascii="Garamond" w:hAnsi="Garamond"/>
        </w:rPr>
        <w:t xml:space="preserve"> Nitra: Filozofická fakulta Univerzity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Konštantína Filozofa.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(2009): </w:t>
      </w:r>
      <w:r w:rsidRPr="00F10A20">
        <w:rPr>
          <w:rFonts w:ascii="Garamond" w:hAnsi="Garamond"/>
          <w:i/>
        </w:rPr>
        <w:t>Úvod do translatológie</w:t>
      </w:r>
      <w:r w:rsidRPr="00F10A20">
        <w:rPr>
          <w:rFonts w:ascii="Garamond" w:hAnsi="Garamond"/>
        </w:rPr>
        <w:t xml:space="preserve">. Nitra: Filozofická fakulta Univerzity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>Konštantína Filozofa.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HOCHEL, Braňo (1990): </w:t>
      </w:r>
      <w:r w:rsidRPr="00F10A20">
        <w:rPr>
          <w:rFonts w:ascii="Garamond" w:hAnsi="Garamond"/>
          <w:i/>
        </w:rPr>
        <w:t>Preklad ako komunikácia</w:t>
      </w:r>
      <w:r w:rsidRPr="00F10A20">
        <w:rPr>
          <w:rFonts w:ascii="Garamond" w:hAnsi="Garamond"/>
        </w:rPr>
        <w:t xml:space="preserve">. Bratislava: Slovenský spisovateľ.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KOŽELOVÁ, Adriána (2018): </w:t>
      </w:r>
      <w:r w:rsidRPr="00F10A20">
        <w:rPr>
          <w:rFonts w:ascii="Garamond" w:hAnsi="Garamond"/>
          <w:i/>
        </w:rPr>
        <w:t>Prekladateľské kompetencie v kontexte domácej translatológie</w:t>
      </w:r>
      <w:r w:rsidRPr="00F10A20">
        <w:rPr>
          <w:rFonts w:ascii="Garamond" w:hAnsi="Garamond"/>
        </w:rPr>
        <w:t xml:space="preserve">. Prešov: Filozofická fakulta Prešovskej univerzity v Prešove.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LEVÝ, Jiří (1998): </w:t>
      </w:r>
      <w:r w:rsidRPr="00F10A20">
        <w:rPr>
          <w:rFonts w:ascii="Garamond" w:hAnsi="Garamond"/>
          <w:i/>
        </w:rPr>
        <w:t xml:space="preserve">Umění překladu. </w:t>
      </w:r>
      <w:r w:rsidRPr="00F10A20">
        <w:rPr>
          <w:rFonts w:ascii="Garamond" w:hAnsi="Garamond"/>
        </w:rPr>
        <w:t xml:space="preserve">Praha: Ivo Železný. 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MIKO, František (1970): </w:t>
      </w:r>
      <w:r w:rsidRPr="00F10A20">
        <w:rPr>
          <w:rFonts w:ascii="Garamond" w:hAnsi="Garamond"/>
          <w:i/>
        </w:rPr>
        <w:t>Text a štýl</w:t>
      </w:r>
      <w:r w:rsidRPr="00F10A20">
        <w:rPr>
          <w:rFonts w:ascii="Garamond" w:hAnsi="Garamond"/>
        </w:rPr>
        <w:t>. Bratislava: Smena.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MOUNIN, G.(1976): </w:t>
      </w:r>
      <w:r w:rsidRPr="003D3426">
        <w:rPr>
          <w:rFonts w:ascii="Garamond" w:hAnsi="Garamond"/>
          <w:i/>
          <w:iCs/>
        </w:rPr>
        <w:t>Les problèmes théoriques de la traduction</w:t>
      </w:r>
      <w:r w:rsidRPr="00F10A20">
        <w:rPr>
          <w:rFonts w:ascii="Garamond" w:hAnsi="Garamond"/>
        </w:rPr>
        <w:t>. Paris, Gallimard.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MÜGLOVÁ, Daniela (2009):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(1975): </w:t>
      </w:r>
      <w:r w:rsidRPr="00F10A20">
        <w:rPr>
          <w:rFonts w:ascii="Garamond" w:hAnsi="Garamond"/>
          <w:i/>
        </w:rPr>
        <w:t xml:space="preserve">Teória umeleckého prekladu. Aspekty textu a literárnej metakomunikácie. </w:t>
      </w:r>
      <w:r w:rsidRPr="00F10A20">
        <w:rPr>
          <w:rFonts w:ascii="Garamond" w:hAnsi="Garamond"/>
        </w:rPr>
        <w:t>Bratislava: Tatran.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(1983): </w:t>
      </w:r>
      <w:r w:rsidRPr="00F10A20">
        <w:rPr>
          <w:rFonts w:ascii="Garamond" w:hAnsi="Garamond"/>
          <w:i/>
        </w:rPr>
        <w:t>Originál – preklad, interpretačná terminológia.</w:t>
      </w:r>
      <w:r w:rsidRPr="00F10A20">
        <w:rPr>
          <w:rFonts w:ascii="Garamond" w:hAnsi="Garamond"/>
        </w:rPr>
        <w:t xml:space="preserve"> Bratislava: Tatran.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RAKŠÁNYIOVÁ, Jana (2005): </w:t>
      </w:r>
      <w:r w:rsidRPr="00F10A20">
        <w:rPr>
          <w:rFonts w:ascii="Garamond" w:hAnsi="Garamond"/>
          <w:i/>
        </w:rPr>
        <w:t>Preklad ako interkultúrna komunikácia</w:t>
      </w:r>
      <w:r w:rsidRPr="00F10A20">
        <w:rPr>
          <w:rFonts w:ascii="Garamond" w:hAnsi="Garamond"/>
        </w:rPr>
        <w:t xml:space="preserve">. Bratislava: AnaPress.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(2007): </w:t>
      </w:r>
      <w:r w:rsidRPr="00F10A20">
        <w:rPr>
          <w:rFonts w:ascii="Garamond" w:hAnsi="Garamond"/>
          <w:i/>
        </w:rPr>
        <w:t>Myslenie o preklade</w:t>
      </w:r>
      <w:r w:rsidRPr="00F10A20">
        <w:rPr>
          <w:rFonts w:ascii="Garamond" w:hAnsi="Garamond"/>
        </w:rPr>
        <w:t>. Bratislava: Kalligram.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(2014): </w:t>
      </w:r>
      <w:r w:rsidRPr="00F10A20">
        <w:rPr>
          <w:rFonts w:ascii="Garamond" w:hAnsi="Garamond"/>
          <w:i/>
        </w:rPr>
        <w:t>Myslenie o preklade na Slovensku</w:t>
      </w:r>
      <w:r w:rsidRPr="00F10A20">
        <w:rPr>
          <w:rFonts w:ascii="Garamond" w:hAnsi="Garamond"/>
        </w:rPr>
        <w:t>. Bratislava: Kalligram.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VILIKOVSKÝ, Ján (1984): </w:t>
      </w:r>
      <w:r w:rsidRPr="00F10A20">
        <w:rPr>
          <w:rFonts w:ascii="Garamond" w:hAnsi="Garamond"/>
          <w:i/>
        </w:rPr>
        <w:t>Preklad ako tvorba.</w:t>
      </w:r>
      <w:r w:rsidRPr="00F10A20">
        <w:rPr>
          <w:rFonts w:ascii="Garamond" w:hAnsi="Garamond"/>
        </w:rPr>
        <w:t xml:space="preserve"> Bratislava: Slovenský spisovateľ. </w:t>
      </w:r>
    </w:p>
    <w:p w:rsidR="00B623BA" w:rsidRPr="00F10A20" w:rsidRDefault="00B623BA" w:rsidP="00B623BA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ZAMBOR, Ján (2000): </w:t>
      </w:r>
      <w:r w:rsidRPr="00F10A20">
        <w:rPr>
          <w:rFonts w:ascii="Garamond" w:hAnsi="Garamond"/>
          <w:i/>
        </w:rPr>
        <w:t>Preklad ako umenie.</w:t>
      </w:r>
      <w:r w:rsidRPr="00F10A20">
        <w:rPr>
          <w:rFonts w:ascii="Garamond" w:hAnsi="Garamond"/>
        </w:rPr>
        <w:t xml:space="preserve"> Bratislava: Univerzita Komenského. </w:t>
      </w:r>
    </w:p>
    <w:p w:rsidR="00B623BA" w:rsidRPr="00131344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:rsidR="00B623BA" w:rsidRPr="00B623BA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</w:p>
    <w:p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</w:p>
    <w:p w:rsidR="00A81D62" w:rsidRPr="00B35763" w:rsidRDefault="00A81D62" w:rsidP="00131344">
      <w:pPr>
        <w:jc w:val="both"/>
        <w:rPr>
          <w:rFonts w:ascii="Garamond" w:hAnsi="Garamond"/>
          <w:lang w:val="sk-SK"/>
        </w:rPr>
      </w:pPr>
    </w:p>
    <w:sectPr w:rsidR="00A81D62" w:rsidRPr="00B35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74FF6"/>
    <w:multiLevelType w:val="hybridMultilevel"/>
    <w:tmpl w:val="1DB403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B75AB"/>
    <w:multiLevelType w:val="hybridMultilevel"/>
    <w:tmpl w:val="151E74DE"/>
    <w:lvl w:ilvl="0" w:tplc="FE0A6556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32947"/>
    <w:multiLevelType w:val="hybridMultilevel"/>
    <w:tmpl w:val="5B74C5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131344"/>
    <w:rsid w:val="0020553A"/>
    <w:rsid w:val="0025416E"/>
    <w:rsid w:val="00380EE9"/>
    <w:rsid w:val="004E7AF5"/>
    <w:rsid w:val="00884087"/>
    <w:rsid w:val="008C19B8"/>
    <w:rsid w:val="009A5843"/>
    <w:rsid w:val="00A26500"/>
    <w:rsid w:val="00A81D62"/>
    <w:rsid w:val="00B35763"/>
    <w:rsid w:val="00B623BA"/>
    <w:rsid w:val="00D02E59"/>
    <w:rsid w:val="00D5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4368"/>
  <w15:docId w15:val="{63A67E8F-8977-4313-B0F3-FD3B8CD6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Windows User</cp:lastModifiedBy>
  <cp:revision>7</cp:revision>
  <dcterms:created xsi:type="dcterms:W3CDTF">2018-03-18T14:45:00Z</dcterms:created>
  <dcterms:modified xsi:type="dcterms:W3CDTF">2019-09-13T09:29:00Z</dcterms:modified>
</cp:coreProperties>
</file>